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93F5A" w14:textId="76E9EF29" w:rsidR="0039441D" w:rsidRDefault="009D59B5">
      <w:pPr>
        <w:spacing w:line="480" w:lineRule="exact"/>
        <w:jc w:val="center"/>
        <w:rPr>
          <w:rFonts w:ascii="方正小标宋_GBK" w:eastAsia="方正小标宋_GBK" w:hAnsi="宋体"/>
          <w:sz w:val="36"/>
          <w:szCs w:val="36"/>
        </w:rPr>
      </w:pPr>
      <w:r>
        <w:rPr>
          <w:rFonts w:ascii="方正小标宋_GBK" w:eastAsia="方正小标宋_GBK" w:hAnsi="宋体" w:hint="eastAsia"/>
          <w:sz w:val="36"/>
          <w:szCs w:val="36"/>
        </w:rPr>
        <w:t>20</w:t>
      </w:r>
      <w:r w:rsidR="003A45EF">
        <w:rPr>
          <w:rFonts w:ascii="方正小标宋_GBK" w:eastAsia="方正小标宋_GBK" w:hAnsi="宋体" w:hint="eastAsia"/>
          <w:sz w:val="36"/>
          <w:szCs w:val="36"/>
        </w:rPr>
        <w:t>2</w:t>
      </w:r>
      <w:r w:rsidR="00052E84">
        <w:rPr>
          <w:rFonts w:ascii="方正小标宋_GBK" w:eastAsia="方正小标宋_GBK" w:hAnsi="宋体"/>
          <w:sz w:val="36"/>
          <w:szCs w:val="36"/>
        </w:rPr>
        <w:t>1</w:t>
      </w:r>
      <w:r>
        <w:rPr>
          <w:rFonts w:ascii="方正小标宋_GBK" w:eastAsia="方正小标宋_GBK" w:hAnsi="宋体" w:hint="eastAsia"/>
          <w:sz w:val="36"/>
          <w:szCs w:val="36"/>
        </w:rPr>
        <w:t>年度河北省教育厅</w:t>
      </w:r>
    </w:p>
    <w:p w14:paraId="492024EE" w14:textId="77777777" w:rsidR="0039441D" w:rsidRDefault="009D59B5">
      <w:pPr>
        <w:spacing w:line="480" w:lineRule="exact"/>
        <w:jc w:val="center"/>
        <w:rPr>
          <w:rFonts w:ascii="方正小标宋_GBK" w:eastAsia="方正小标宋_GBK" w:hAnsi="宋体"/>
          <w:sz w:val="36"/>
          <w:szCs w:val="36"/>
        </w:rPr>
      </w:pPr>
      <w:r>
        <w:rPr>
          <w:rFonts w:ascii="方正小标宋_GBK" w:eastAsia="方正小标宋_GBK" w:hAnsi="宋体" w:hint="eastAsia"/>
          <w:sz w:val="36"/>
          <w:szCs w:val="36"/>
        </w:rPr>
        <w:t>人文社会科学研究重大课题攻关项目选题指南</w:t>
      </w:r>
    </w:p>
    <w:p w14:paraId="71359201" w14:textId="77777777" w:rsidR="0039441D" w:rsidRDefault="0039441D">
      <w:pPr>
        <w:spacing w:line="480" w:lineRule="exact"/>
        <w:jc w:val="center"/>
        <w:rPr>
          <w:rFonts w:ascii="方正小标宋_GBK" w:eastAsia="方正小标宋_GBK" w:hAnsi="宋体"/>
          <w:sz w:val="44"/>
          <w:szCs w:val="44"/>
        </w:rPr>
      </w:pPr>
    </w:p>
    <w:p w14:paraId="37BE39DE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1. 进一步提高河北高校党的建设质量和水平研究</w:t>
      </w:r>
    </w:p>
    <w:p w14:paraId="17BEC075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2. 李大钊思想研究</w:t>
      </w:r>
    </w:p>
    <w:p w14:paraId="0BEA14EF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3. 生态文明建设的法治保障研究</w:t>
      </w:r>
    </w:p>
    <w:p w14:paraId="4870718A" w14:textId="09709308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4. 推进国家治理体系和治理能力现代化的多视角、跨学科研究</w:t>
      </w:r>
    </w:p>
    <w:p w14:paraId="1CC09307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5. 把制度优势转化为治理效能的动力机制和实现路径研究</w:t>
      </w:r>
    </w:p>
    <w:p w14:paraId="22D5297E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6. 董仲舒思想研究</w:t>
      </w:r>
    </w:p>
    <w:p w14:paraId="66A59838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7. 建立和完善河北高校立德树人体制机制研究</w:t>
      </w:r>
    </w:p>
    <w:p w14:paraId="79CD8730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8. 深化高校人才体制机制改革研究</w:t>
      </w:r>
    </w:p>
    <w:p w14:paraId="5CC83D63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9. 基于“红医精神”传承的仁心仁术医学人才培养路径研究</w:t>
      </w:r>
    </w:p>
    <w:p w14:paraId="44F0406B" w14:textId="515ACD4B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10.河北省医学人文教育 40 年——基于全省医学人文胜任力总体状况评估的研究</w:t>
      </w:r>
    </w:p>
    <w:p w14:paraId="4FE416B9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11.河北高等教育内涵式高质量发展研究</w:t>
      </w:r>
    </w:p>
    <w:p w14:paraId="7C48867A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12.河北省高等院校社会科学研究评价体系研究</w:t>
      </w:r>
    </w:p>
    <w:p w14:paraId="055BFD45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13.基于产教融合、校企合作的河北职业教育发展研究</w:t>
      </w:r>
    </w:p>
    <w:p w14:paraId="350FF8CA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14.河北省中小学生心理素质提升研究</w:t>
      </w:r>
    </w:p>
    <w:p w14:paraId="40C8241E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15.体教融合培养高素质冰雪运动人才研究</w:t>
      </w:r>
    </w:p>
    <w:p w14:paraId="591E585B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16.“双一流”建设支撑河北战略性新兴产业发展研究</w:t>
      </w:r>
    </w:p>
    <w:p w14:paraId="7C308381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17.教育支撑京津冀大健康产业发展研究</w:t>
      </w:r>
    </w:p>
    <w:p w14:paraId="536ACC37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18.河北省高校学报影响力提升路径研究</w:t>
      </w:r>
    </w:p>
    <w:p w14:paraId="43292B94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19.高校服务地方经济社会发展研究</w:t>
      </w:r>
    </w:p>
    <w:p w14:paraId="1D799F30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lastRenderedPageBreak/>
        <w:t>20.中国近代美育及当代启示研究</w:t>
      </w:r>
    </w:p>
    <w:p w14:paraId="5DDCC6C8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21.河北省公共卫生防疫体系构建与体制机制创新研究</w:t>
      </w:r>
    </w:p>
    <w:p w14:paraId="79C2D865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22.优化应急管理体制、提升应急管理能力研究</w:t>
      </w:r>
    </w:p>
    <w:p w14:paraId="42F4908E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23.应急社会心理与行为研究</w:t>
      </w:r>
    </w:p>
    <w:p w14:paraId="3B5A66C9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24.河北省社会保障事业高质量发展研究</w:t>
      </w:r>
    </w:p>
    <w:p w14:paraId="162606A3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25.基于大数据的河北省网络治理机制研究</w:t>
      </w:r>
    </w:p>
    <w:p w14:paraId="4BD957FB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26.河北省数据要素市场化配置的障碍与对策研究</w:t>
      </w:r>
    </w:p>
    <w:p w14:paraId="6C111DEF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27.河北省社区治理的科技支撑机制与发展路径研究</w:t>
      </w:r>
    </w:p>
    <w:p w14:paraId="67B64D49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28.基于要素市场一体化的京津冀协同发展研究</w:t>
      </w:r>
    </w:p>
    <w:p w14:paraId="57BFE646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29.京津冀区域智慧政务跨界协同的服务机制研究</w:t>
      </w:r>
    </w:p>
    <w:p w14:paraId="77F1F5D3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30.推动京津冀协同开放加快河北经济高质量发展研究</w:t>
      </w:r>
    </w:p>
    <w:p w14:paraId="18709D29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31.京津冀生态资产价值核算及生态补偿协同发展研究</w:t>
      </w:r>
    </w:p>
    <w:p w14:paraId="3349EAF6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32.京津冀产业链创新链供应链协同研究</w:t>
      </w:r>
    </w:p>
    <w:p w14:paraId="4A4F9578" w14:textId="06DF29C2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33.京津冀协同发展视域下河北沿海县（区、市）产业链提升路径研究</w:t>
      </w:r>
    </w:p>
    <w:p w14:paraId="6A25F468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34.经济与生态协调下的京津冀高质量节水模式研究</w:t>
      </w:r>
    </w:p>
    <w:p w14:paraId="4D1E357D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35.京津冀北部水源涵养区居民基本公共服务问题与对策研究</w:t>
      </w:r>
    </w:p>
    <w:p w14:paraId="1AF6D1FB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36.雄安新区建设创新生态系统的机制、路径与对策研究</w:t>
      </w:r>
    </w:p>
    <w:p w14:paraId="09E24E4C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37.京津冀区块链生态圈构建与金融风险防范研究</w:t>
      </w:r>
    </w:p>
    <w:p w14:paraId="49E2715B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38.金融风险预防预警机制研究</w:t>
      </w:r>
    </w:p>
    <w:p w14:paraId="623D04EA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39.河北省科教联合体建设研究</w:t>
      </w:r>
    </w:p>
    <w:p w14:paraId="43A32BB1" w14:textId="457549F4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40.大兴国际机场临空经济对我省产业结构优化的影响路径与对策研究</w:t>
      </w:r>
    </w:p>
    <w:p w14:paraId="65D00009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41.河北做好“数字+自贸区”大文章的对策研究</w:t>
      </w:r>
    </w:p>
    <w:p w14:paraId="779E5832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lastRenderedPageBreak/>
        <w:t>42.深入推进制造强省建设、提升河北制造竞争力研究</w:t>
      </w:r>
    </w:p>
    <w:p w14:paraId="10AA6AD5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43.深化“放管服”改革、优化河北营商环境研究</w:t>
      </w:r>
    </w:p>
    <w:p w14:paraId="74D119CF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44.进一步优化河北省创新生态体制机制研究</w:t>
      </w:r>
    </w:p>
    <w:p w14:paraId="14D80F64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45.河北省科技型中小企业创新机制研究</w:t>
      </w:r>
    </w:p>
    <w:p w14:paraId="3FD3261A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46.河北在新发展格局中的角色定位研究</w:t>
      </w:r>
    </w:p>
    <w:p w14:paraId="226984D2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47.协同发展背景下河北区域经济布局研究</w:t>
      </w:r>
    </w:p>
    <w:p w14:paraId="451929CE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48.发挥“两翼”引领作用带动全省高质量发展研究</w:t>
      </w:r>
    </w:p>
    <w:p w14:paraId="7165A28B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49.河北省海洋经济高质量发展研究</w:t>
      </w:r>
    </w:p>
    <w:p w14:paraId="63199F1D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50.区域物流应急配送体系及其资源优化调度研究</w:t>
      </w:r>
    </w:p>
    <w:p w14:paraId="5852B507" w14:textId="4DCD58ED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51.京津冀协同发展战略下临空经济高质量发展机制及实现路径研究</w:t>
      </w:r>
    </w:p>
    <w:p w14:paraId="77F7BCCF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52.加快建设现代化省会都市圈研究</w:t>
      </w:r>
    </w:p>
    <w:p w14:paraId="76134749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53.河北省新型智慧城市发展研究</w:t>
      </w:r>
    </w:p>
    <w:p w14:paraId="5CA29F8C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54.我省乡村基础设施投融资机制与建设运营模式研究</w:t>
      </w:r>
    </w:p>
    <w:p w14:paraId="65CFAA94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55.太行山区可持续高质量发展研究</w:t>
      </w:r>
    </w:p>
    <w:p w14:paraId="6ACFDF1B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56.河北省区域内世界文化遗产的保护与利用</w:t>
      </w:r>
    </w:p>
    <w:p w14:paraId="43AF0BDD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57.河北古代石刻书法遗存调查与艺术研究</w:t>
      </w:r>
    </w:p>
    <w:p w14:paraId="2D66FD45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58.中国皮革文化史研究</w:t>
      </w:r>
    </w:p>
    <w:p w14:paraId="538D2008" w14:textId="77777777" w:rsidR="00052E84" w:rsidRPr="00052E84" w:rsidRDefault="00052E84" w:rsidP="00052E84">
      <w:pPr>
        <w:pStyle w:val="1"/>
        <w:ind w:firstLineChars="0" w:firstLine="0"/>
        <w:rPr>
          <w:rFonts w:ascii="仿宋_GB2312" w:eastAsia="仿宋_GB2312" w:hAnsi="仿宋"/>
          <w:sz w:val="28"/>
        </w:rPr>
      </w:pPr>
      <w:r w:rsidRPr="00052E84">
        <w:rPr>
          <w:rFonts w:ascii="仿宋_GB2312" w:eastAsia="仿宋_GB2312" w:hAnsi="仿宋"/>
          <w:sz w:val="28"/>
        </w:rPr>
        <w:t>59.融合大运河非遗资源的河北文化创意产业发展路径研究</w:t>
      </w:r>
    </w:p>
    <w:p w14:paraId="04A8BE35" w14:textId="6812BFDA" w:rsidR="0039441D" w:rsidRDefault="00052E84" w:rsidP="00052E84">
      <w:pPr>
        <w:pStyle w:val="1"/>
        <w:ind w:firstLineChars="0" w:firstLine="0"/>
        <w:rPr>
          <w:rFonts w:ascii="仿宋_GB2312" w:eastAsia="仿宋_GB2312" w:hAnsi="仿宋" w:hint="default"/>
          <w:sz w:val="28"/>
        </w:rPr>
      </w:pPr>
      <w:r w:rsidRPr="00052E84">
        <w:rPr>
          <w:rFonts w:ascii="仿宋_GB2312" w:eastAsia="仿宋_GB2312" w:hAnsi="仿宋"/>
          <w:sz w:val="28"/>
        </w:rPr>
        <w:t>60.长城文化数字化与公共服务平台建设研究</w:t>
      </w:r>
      <w:bookmarkStart w:id="0" w:name="_GoBack"/>
      <w:bookmarkEnd w:id="0"/>
    </w:p>
    <w:sectPr w:rsidR="0039441D" w:rsidSect="00052E84">
      <w:footerReference w:type="default" r:id="rId8"/>
      <w:pgSz w:w="11906" w:h="16838"/>
      <w:pgMar w:top="1701" w:right="1588" w:bottom="1701" w:left="1588" w:header="0" w:footer="1588" w:gutter="0"/>
      <w:cols w:space="720"/>
      <w:docGrid w:type="lines" w:linePitch="587" w:charSpace="20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872E4" w14:textId="77777777" w:rsidR="000A10B8" w:rsidRDefault="000A10B8">
      <w:r>
        <w:separator/>
      </w:r>
    </w:p>
  </w:endnote>
  <w:endnote w:type="continuationSeparator" w:id="0">
    <w:p w14:paraId="570FC820" w14:textId="77777777" w:rsidR="000A10B8" w:rsidRDefault="000A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dobe 仿宋 Std R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0B958" w14:textId="77777777" w:rsidR="0039441D" w:rsidRDefault="000A10B8">
    <w:pPr>
      <w:pStyle w:val="a3"/>
    </w:pPr>
    <w:r>
      <w:pict w14:anchorId="7632387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8.4pt;margin-top:0;width:2in;height:2in;z-index:251658240;mso-wrap-style:none;mso-position-horizontal:right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 filled="f" stroked="f">
          <v:textbox style="mso-fit-shape-to-text:t" inset="0,0,0,0">
            <w:txbxContent>
              <w:p w14:paraId="7FACE400" w14:textId="663005C4" w:rsidR="0039441D" w:rsidRDefault="009D59B5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052E84" w:rsidRPr="00052E84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000EA" w14:textId="77777777" w:rsidR="000A10B8" w:rsidRDefault="000A10B8">
      <w:r>
        <w:separator/>
      </w:r>
    </w:p>
  </w:footnote>
  <w:footnote w:type="continuationSeparator" w:id="0">
    <w:p w14:paraId="0CE65B8E" w14:textId="77777777" w:rsidR="000A10B8" w:rsidRDefault="000A1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52AE0"/>
    <w:multiLevelType w:val="multilevel"/>
    <w:tmpl w:val="28852AE0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u w:val="none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eastAsia="宋体" w:hAnsi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eastAsia="宋体" w:hAnsi="Times New Roman" w:hint="default"/>
        <w:u w:val="none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eastAsia="宋体" w:hAnsi="Times New Roman" w:hint="default"/>
        <w:u w:val="none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eastAsia="宋体" w:hAnsi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eastAsia="宋体" w:hAnsi="Times New Roman" w:hint="default"/>
        <w:u w:val="none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eastAsia="宋体" w:hAnsi="Times New Roman" w:hint="default"/>
        <w:u w:val="none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eastAsia="宋体" w:hAnsi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eastAsia="宋体" w:hAnsi="Times New Roman"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10"/>
  <w:drawingGridVerticalSpacing w:val="587"/>
  <w:displayHorizontalDrawingGridEvery w:val="2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60A2747"/>
    <w:rsid w:val="00052E84"/>
    <w:rsid w:val="000A10B8"/>
    <w:rsid w:val="001300AB"/>
    <w:rsid w:val="0013030B"/>
    <w:rsid w:val="0019791E"/>
    <w:rsid w:val="0039441D"/>
    <w:rsid w:val="003A45EF"/>
    <w:rsid w:val="003E06AE"/>
    <w:rsid w:val="006B6B56"/>
    <w:rsid w:val="008D66F9"/>
    <w:rsid w:val="008F5493"/>
    <w:rsid w:val="00900683"/>
    <w:rsid w:val="00935620"/>
    <w:rsid w:val="009D59B5"/>
    <w:rsid w:val="00A12B0F"/>
    <w:rsid w:val="00A60E4F"/>
    <w:rsid w:val="00B0271E"/>
    <w:rsid w:val="00B104EF"/>
    <w:rsid w:val="00B21CEF"/>
    <w:rsid w:val="066D6657"/>
    <w:rsid w:val="084469CF"/>
    <w:rsid w:val="0CD617D2"/>
    <w:rsid w:val="0D8B236A"/>
    <w:rsid w:val="1ED953FA"/>
    <w:rsid w:val="23AB4807"/>
    <w:rsid w:val="2B0F32CE"/>
    <w:rsid w:val="2D466599"/>
    <w:rsid w:val="2DCD3E61"/>
    <w:rsid w:val="2F5330A1"/>
    <w:rsid w:val="36A619E7"/>
    <w:rsid w:val="376E1435"/>
    <w:rsid w:val="383425C2"/>
    <w:rsid w:val="408E5481"/>
    <w:rsid w:val="41004AB2"/>
    <w:rsid w:val="44D64CF2"/>
    <w:rsid w:val="46BC400E"/>
    <w:rsid w:val="478829F0"/>
    <w:rsid w:val="52662671"/>
    <w:rsid w:val="5DAB4027"/>
    <w:rsid w:val="5DCD6C9A"/>
    <w:rsid w:val="60BB1830"/>
    <w:rsid w:val="63B46E00"/>
    <w:rsid w:val="660A2747"/>
    <w:rsid w:val="72176065"/>
    <w:rsid w:val="73E05382"/>
    <w:rsid w:val="7A432FF5"/>
    <w:rsid w:val="7BD04DB5"/>
    <w:rsid w:val="7CBD6BA1"/>
    <w:rsid w:val="7DFA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93853CB"/>
  <w15:docId w15:val="{F5C910C9-3931-4DEB-8338-DAD55EC1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  <w:rPr>
      <w:rFonts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207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周阳阳</dc:creator>
  <cp:lastModifiedBy>马菊敏</cp:lastModifiedBy>
  <cp:revision>8</cp:revision>
  <dcterms:created xsi:type="dcterms:W3CDTF">2019-02-15T01:01:00Z</dcterms:created>
  <dcterms:modified xsi:type="dcterms:W3CDTF">2020-12-28T03:03:00Z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